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Почти во всех странах (как с высоким</w:t>
      </w:r>
      <w:bookmarkStart w:id="0" w:name="_GoBack"/>
      <w:bookmarkEnd w:id="0"/>
      <w:r w:rsidRPr="0045006E">
        <w:rPr>
          <w:rFonts w:ascii="Times New Roman" w:hAnsi="Times New Roman" w:cs="Times New Roman"/>
          <w:sz w:val="28"/>
          <w:szCs w:val="28"/>
        </w:rPr>
        <w:t xml:space="preserve">и, так и с низкими доходами) имеет место эпидемия ожирения, хотя и с большими вариациями между странами и внутри стран. В странах с низкими доходами ожирение более распространено среди женщин среднего возраста, людей более высокого социально-экономического положения и людей, проживающих в городах. В более богатых странах ожирение не только распространено среди женщин среднего возраста, но и становится все более распространенным среди более молодых взрослых и среди детей. Кроме того, оно все чаще поражает людей более низкого социально-экономического положения, особенно женщин.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 Пища и продукты питания превратились в товар, изготавливаемый и сбываемый на рынке, который в результате своего развития превратился из когда-то преимущественно "местного рынка" в постоянно растущий глобальный рынок. Изменения в мировой пищевой промышленности находят отражение в изменении рациона, например, в повышенном потреблении высококалорийных продуктов, богатых жирами, в частности, продуктов, содержащих насыщенные жиры, с низким содержанием нерафинированных углеводов. Эти тенденции усугубляются тенденциями снижения физических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населения, вызванных малоподвижным образом жизни, в частности, наличием автотранспорта, использованием бытовых приборов, позволяющих снизить трудоемкость работы на дому, свертыванием рабочих мест, требующих ручного физического труда, и досугом, который преимущественно представляет собой времяпрепровождение, не связанное с физической активностью. Вследствие этих изменений в рационе питания и образе жизни происходит неуклонный рост хронических неинфекционных болезней, - включая ожирение, сахарный диабет, сердечно-сосудистые болезни (ССБ), повышенное кровяное давление и инсульты, а также некоторые виды рака. Эти болезни все больше и больше становятся причинами нетрудоспособности и преждевременной смертности людей в развивающихся странах и странах, недавно достигших статуса развитых, представляя собой, таким образом, дополнительное бремя для национальных бюджетов сектора здравоохранения, которые уже и без того отягощены расходами.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По данным Европейского Бюро ВОЗ, в большинстве европейских стран около 50% взрослого населения – как мужчин, так и женщин – имеют индекс массы тела больше желаемой величины (ИМТ&gt; 25). В России, по данным мониторинговых исследований, проведенных в различных регионах, избыточная масса тела отмечается у 15-40% взрослого населения.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Выделяют три степени ожирения: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I. Степень (ИМТ от 30 до 34,9);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II. Степень (ИМТ от 35 до 39,9)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lastRenderedPageBreak/>
        <w:t xml:space="preserve">III. Степень (ИМТ 40 и более).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Развитие ожирения напрямую связано с нерациональным (нездоровым) питанием. Научно доказана связь между питанием и развитием основных хронических неинфекционных заболеваний, в том числе сердечно-сосудистых и некоторых онкологических.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Здоровое питание - это питание, обеспечивающее нормальный рост и развитие человека, способствующее укреплению здоровья, профилактике заболеваний и продлению жизни, создающее условия для адекватной адаптации к окружающей среде.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Питание играет на каждом этапе жизни человека свою роль: если для детей полноценное питание в большей мере необходимо как строительный материал, то для взрослых людей большое значение питания состоит в </w:t>
      </w:r>
      <w:proofErr w:type="gramStart"/>
      <w:r w:rsidRPr="0045006E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45006E">
        <w:rPr>
          <w:rFonts w:ascii="Times New Roman" w:hAnsi="Times New Roman" w:cs="Times New Roman"/>
          <w:sz w:val="28"/>
          <w:szCs w:val="28"/>
        </w:rPr>
        <w:t xml:space="preserve"> чтобы избежать развития ряда заболеваний и сохранить здоровье для последующих лет в пожилом возрасте.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Увеличение степени риска связано: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•</w:t>
      </w:r>
      <w:r w:rsidRPr="0045006E">
        <w:rPr>
          <w:rFonts w:ascii="Times New Roman" w:hAnsi="Times New Roman" w:cs="Times New Roman"/>
          <w:sz w:val="28"/>
          <w:szCs w:val="28"/>
        </w:rPr>
        <w:tab/>
        <w:t>с высоким содержанием жира в пище, особенно некоторых насыщенных жирных кислот, холестерина, с избыточным потреблением рафинированного сахара, соли и калорий;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•</w:t>
      </w:r>
      <w:r w:rsidRPr="0045006E">
        <w:rPr>
          <w:rFonts w:ascii="Times New Roman" w:hAnsi="Times New Roman" w:cs="Times New Roman"/>
          <w:sz w:val="28"/>
          <w:szCs w:val="28"/>
        </w:rPr>
        <w:tab/>
        <w:t>недостатком полиненасыщенных и мононенасыщенных жиров, сложных углеводов и клетчатки, витаминов и минералов.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>Избыток насыщенного жира в пище вызывает развитие нарушений липидного обмена (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дислипидемий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), являющихся факторами риска развития атеросклероза и связанных с ним заболеваний, в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. ИБС и мозговых инсультов. Насыщенные жиры стимулируют синтез мощного вазоконстриктора -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>, способствуя повышению артериального давления.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Для практических целей часто используют оценку уровня общего холестерина. 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6E">
        <w:rPr>
          <w:rFonts w:ascii="Times New Roman" w:hAnsi="Times New Roman" w:cs="Times New Roman"/>
          <w:sz w:val="28"/>
          <w:szCs w:val="28"/>
        </w:rPr>
        <w:t>&lt; 5</w:t>
      </w:r>
      <w:proofErr w:type="gramEnd"/>
      <w:r w:rsidRPr="0045006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>/л</w:t>
      </w:r>
      <w:r w:rsidRPr="0045006E">
        <w:rPr>
          <w:rFonts w:ascii="Times New Roman" w:hAnsi="Times New Roman" w:cs="Times New Roman"/>
          <w:sz w:val="28"/>
          <w:szCs w:val="28"/>
        </w:rPr>
        <w:tab/>
        <w:t xml:space="preserve">Норма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5,0 - 6,5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>/ л</w:t>
      </w:r>
      <w:r w:rsidRPr="0045006E">
        <w:rPr>
          <w:rFonts w:ascii="Times New Roman" w:hAnsi="Times New Roman" w:cs="Times New Roman"/>
          <w:sz w:val="28"/>
          <w:szCs w:val="28"/>
        </w:rPr>
        <w:tab/>
        <w:t xml:space="preserve">Легкая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6,5 - 7,8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/ л </w:t>
      </w:r>
      <w:r w:rsidRPr="0045006E">
        <w:rPr>
          <w:rFonts w:ascii="Times New Roman" w:hAnsi="Times New Roman" w:cs="Times New Roman"/>
          <w:sz w:val="28"/>
          <w:szCs w:val="28"/>
        </w:rPr>
        <w:tab/>
        <w:t xml:space="preserve">Умеренная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гиперхолистеринемия</w:t>
      </w:r>
      <w:proofErr w:type="spellEnd"/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7,8 и выше </w:t>
      </w:r>
      <w:r w:rsidRPr="0045006E">
        <w:rPr>
          <w:rFonts w:ascii="Times New Roman" w:hAnsi="Times New Roman" w:cs="Times New Roman"/>
          <w:sz w:val="28"/>
          <w:szCs w:val="28"/>
        </w:rPr>
        <w:tab/>
        <w:t xml:space="preserve">Выраженная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Нужно помнить, что количество холестерина в крови говорит о риске заработать заболевания сердечно сосудистой системы. Поэтому каждый </w:t>
      </w:r>
      <w:r w:rsidRPr="0045006E">
        <w:rPr>
          <w:rFonts w:ascii="Times New Roman" w:hAnsi="Times New Roman" w:cs="Times New Roman"/>
          <w:sz w:val="28"/>
          <w:szCs w:val="28"/>
        </w:rPr>
        <w:lastRenderedPageBreak/>
        <w:t xml:space="preserve">взрослый человек должен следить за тем, чтобы уровень холестерина в крови не поднимался выше безопасного, нормального уровня </w:t>
      </w:r>
      <w:proofErr w:type="gramStart"/>
      <w:r w:rsidRPr="0045006E">
        <w:rPr>
          <w:rFonts w:ascii="Times New Roman" w:hAnsi="Times New Roman" w:cs="Times New Roman"/>
          <w:sz w:val="28"/>
          <w:szCs w:val="28"/>
        </w:rPr>
        <w:t>(&lt; 5</w:t>
      </w:r>
      <w:proofErr w:type="gramEnd"/>
      <w:r w:rsidRPr="0045006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>/л). В противном случае куски липкого холестерина могут блокировать артерии и привести к сердечным заболеваниям, инсульту и смерти.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в России очень высока. Так, до 30% мужчин и 26% женщин 25-64 лет имеют холестерин выше 250 мг %.</w:t>
      </w:r>
    </w:p>
    <w:p w:rsidR="0045006E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 Существует определенная взаимосвязь между повышенным уровнем холестерина крови и развитием ССЗ. По данным ВОЗ, снижение среди населения среднего уровня холестерина на 10% снижает риск развития ишемической болезни сердца на 30%. Повышенный уровень холестерина, в свою очередь, определяется избыточным потреблением животных жиров, особенно мясных, колбасных, жирных молочных продуктов и молока. </w:t>
      </w:r>
    </w:p>
    <w:p w:rsidR="00047538" w:rsidRPr="0045006E" w:rsidRDefault="0045006E" w:rsidP="0045006E">
      <w:pPr>
        <w:jc w:val="both"/>
        <w:rPr>
          <w:rFonts w:ascii="Times New Roman" w:hAnsi="Times New Roman" w:cs="Times New Roman"/>
          <w:sz w:val="28"/>
          <w:szCs w:val="28"/>
        </w:rPr>
      </w:pPr>
      <w:r w:rsidRPr="0045006E">
        <w:rPr>
          <w:rFonts w:ascii="Times New Roman" w:hAnsi="Times New Roman" w:cs="Times New Roman"/>
          <w:sz w:val="28"/>
          <w:szCs w:val="28"/>
        </w:rPr>
        <w:t xml:space="preserve">Питание остается одним из самых сложных и недостаточно изученных вопросов в области укрепления здоровья населения России. До последнего времени в сфере профилактики основных неинфекционных заболеваний в российском здравоохранении культивировалась точка зрения на питание как один из аспектов лечения, как на вид терапии, лекарство. Крайне актуальной представляется задача организации системы измерения уровня холестерина в крови у населения, а также улучшения качества измерений липидов крови в лабораториях практического здравоохранения с повсеместным внедрением процедуры внутреннего и внешнего контроля качества измерений. Это даст возможность организациям, занимающимся планированием в здравоохранении, объективно оценивать и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липидный профиль населения и, следовательно, направлять профилактическое вмешательство в нужное русло. Кроме того, это поможет избежать как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-, так и переоценку численности лиц с </w:t>
      </w:r>
      <w:proofErr w:type="spellStart"/>
      <w:r w:rsidRPr="0045006E">
        <w:rPr>
          <w:rFonts w:ascii="Times New Roman" w:hAnsi="Times New Roman" w:cs="Times New Roman"/>
          <w:sz w:val="28"/>
          <w:szCs w:val="28"/>
        </w:rPr>
        <w:t>гиперхолестеринемией</w:t>
      </w:r>
      <w:proofErr w:type="spellEnd"/>
      <w:r w:rsidRPr="0045006E">
        <w:rPr>
          <w:rFonts w:ascii="Times New Roman" w:hAnsi="Times New Roman" w:cs="Times New Roman"/>
          <w:sz w:val="28"/>
          <w:szCs w:val="28"/>
        </w:rPr>
        <w:t xml:space="preserve"> и адекватно оценивать стоимость профилактических мер.</w:t>
      </w:r>
    </w:p>
    <w:sectPr w:rsidR="00047538" w:rsidRPr="0045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04"/>
    <w:rsid w:val="00047538"/>
    <w:rsid w:val="0045006E"/>
    <w:rsid w:val="007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C213-64B7-45C4-8A78-6F60648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Екатерина Викторовна</dc:creator>
  <cp:keywords/>
  <dc:description/>
  <cp:lastModifiedBy>Рязапова Екатерина Викторовна</cp:lastModifiedBy>
  <cp:revision>2</cp:revision>
  <dcterms:created xsi:type="dcterms:W3CDTF">2018-05-28T06:09:00Z</dcterms:created>
  <dcterms:modified xsi:type="dcterms:W3CDTF">2018-05-28T06:09:00Z</dcterms:modified>
</cp:coreProperties>
</file>